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10800"/>
      </w:tblGrid>
      <w:tr w:rsidR="00582707" w:rsidRPr="00582707" w14:paraId="2E6E63FF" w14:textId="77777777">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582707" w:rsidRPr="00582707" w14:paraId="3CBBC99E" w14:textId="77777777">
              <w:tc>
                <w:tcPr>
                  <w:tcW w:w="99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10800"/>
                  </w:tblGrid>
                  <w:tr w:rsidR="00582707" w:rsidRPr="00582707" w14:paraId="2279A4D0" w14:textId="77777777">
                    <w:trPr>
                      <w:jc w:val="center"/>
                    </w:trPr>
                    <w:tc>
                      <w:tcPr>
                        <w:tcW w:w="0" w:type="auto"/>
                        <w:tcMar>
                          <w:top w:w="225" w:type="dxa"/>
                          <w:left w:w="225" w:type="dxa"/>
                          <w:bottom w:w="225" w:type="dxa"/>
                          <w:right w:w="225" w:type="dxa"/>
                        </w:tcMar>
                      </w:tcPr>
                      <w:tbl>
                        <w:tblPr>
                          <w:tblW w:w="5000" w:type="pct"/>
                          <w:tblCellMar>
                            <w:left w:w="0" w:type="dxa"/>
                            <w:right w:w="0" w:type="dxa"/>
                          </w:tblCellMar>
                          <w:tblLook w:val="04A0" w:firstRow="1" w:lastRow="0" w:firstColumn="1" w:lastColumn="0" w:noHBand="0" w:noVBand="1"/>
                        </w:tblPr>
                        <w:tblGrid>
                          <w:gridCol w:w="10350"/>
                        </w:tblGrid>
                        <w:tr w:rsidR="00582707" w:rsidRPr="00582707" w14:paraId="24585A93" w14:textId="77777777">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10050"/>
                              </w:tblGrid>
                              <w:tr w:rsidR="00582707" w:rsidRPr="00582707" w14:paraId="43B86211" w14:textId="77777777">
                                <w:tc>
                                  <w:tcPr>
                                    <w:tcW w:w="0" w:type="auto"/>
                                    <w:hideMark/>
                                  </w:tcPr>
                                  <w:p w14:paraId="74678DD0" w14:textId="0E5ADA14"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kern w:val="0"/>
                                        <w14:ligatures w14:val="none"/>
                                      </w:rPr>
                                      <w:drawing>
                                        <wp:inline distT="0" distB="0" distL="0" distR="0" wp14:anchorId="7288F8C1" wp14:editId="48A29C2C">
                                          <wp:extent cx="1590675" cy="850826"/>
                                          <wp:effectExtent l="0" t="0" r="0" b="6985"/>
                                          <wp:docPr id="1394420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93468" cy="852320"/>
                                                  </a:xfrm>
                                                  <a:prstGeom prst="rect">
                                                    <a:avLst/>
                                                  </a:prstGeom>
                                                  <a:noFill/>
                                                  <a:ln>
                                                    <a:noFill/>
                                                  </a:ln>
                                                </pic:spPr>
                                              </pic:pic>
                                            </a:graphicData>
                                          </a:graphic>
                                        </wp:inline>
                                      </w:drawing>
                                    </w:r>
                                  </w:p>
                                </w:tc>
                              </w:tr>
                            </w:tbl>
                            <w:p w14:paraId="1397099C"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6C977604"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350"/>
                        </w:tblGrid>
                        <w:tr w:rsidR="00582707" w:rsidRPr="00582707" w14:paraId="12889D33" w14:textId="77777777">
                          <w:tc>
                            <w:tcPr>
                              <w:tcW w:w="0" w:type="auto"/>
                              <w:tcMar>
                                <w:top w:w="150" w:type="dxa"/>
                                <w:left w:w="150" w:type="dxa"/>
                                <w:bottom w:w="150" w:type="dxa"/>
                                <w:right w:w="150" w:type="dxa"/>
                              </w:tcMar>
                              <w:hideMark/>
                            </w:tcPr>
                            <w:p w14:paraId="099775A3" w14:textId="77777777"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b/>
                                  <w:bCs/>
                                  <w:kern w:val="0"/>
                                  <w14:ligatures w14:val="none"/>
                                </w:rPr>
                                <w:t>Meet Your Chairs: Chicagoland</w:t>
                              </w:r>
                            </w:p>
                          </w:tc>
                        </w:tr>
                      </w:tbl>
                      <w:p w14:paraId="1E035CBC"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350"/>
                        </w:tblGrid>
                        <w:tr w:rsidR="00582707" w:rsidRPr="00582707" w14:paraId="3C2ADFE4" w14:textId="77777777">
                          <w:tc>
                            <w:tcPr>
                              <w:tcW w:w="0" w:type="auto"/>
                              <w:tcMar>
                                <w:top w:w="225" w:type="dxa"/>
                                <w:left w:w="225" w:type="dxa"/>
                                <w:bottom w:w="225" w:type="dxa"/>
                                <w:right w:w="225" w:type="dxa"/>
                              </w:tcMar>
                              <w:hideMark/>
                            </w:tcPr>
                            <w:p w14:paraId="02095C69" w14:textId="1C707DEF"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The Meet Your Chair series continues, highlighting the dedicated volunteers who support connection, collaboration, and innovation across RCA’s regional network.</w:t>
                              </w:r>
                              <w:r>
                                <w:rPr>
                                  <w:rFonts w:ascii="Aptos" w:eastAsia="Times New Roman" w:hAnsi="Aptos" w:cs="Aptos"/>
                                  <w:kern w:val="0"/>
                                  <w14:ligatures w14:val="none"/>
                                </w:rPr>
                                <w:t xml:space="preserve"> </w:t>
                              </w:r>
                              <w:r w:rsidRPr="00582707">
                                <w:rPr>
                                  <w:rFonts w:ascii="Aptos" w:eastAsia="Times New Roman" w:hAnsi="Aptos" w:cs="Aptos"/>
                                  <w:kern w:val="0"/>
                                  <w14:ligatures w14:val="none"/>
                                </w:rPr>
                                <w:t>Today, meet Nicole Linke and Jill Houk, your Chicagoland Regional Hub chairs!</w:t>
                              </w:r>
                            </w:p>
                          </w:tc>
                        </w:tr>
                      </w:tbl>
                      <w:p w14:paraId="53DC0D10"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350"/>
                        </w:tblGrid>
                        <w:tr w:rsidR="00582707" w:rsidRPr="00582707" w14:paraId="42AD1F1F" w14:textId="77777777">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10050"/>
                              </w:tblGrid>
                              <w:tr w:rsidR="00582707" w:rsidRPr="00582707" w14:paraId="36151190" w14:textId="77777777">
                                <w:tc>
                                  <w:tcPr>
                                    <w:tcW w:w="0" w:type="auto"/>
                                    <w:hideMark/>
                                  </w:tcPr>
                                  <w:p w14:paraId="3BEE0A7C" w14:textId="49053A25"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kern w:val="0"/>
                                        <w14:ligatures w14:val="none"/>
                                      </w:rPr>
                                      <w:drawing>
                                        <wp:inline distT="0" distB="0" distL="0" distR="0" wp14:anchorId="0BBBF256" wp14:editId="6EA4F046">
                                          <wp:extent cx="4124325" cy="4124325"/>
                                          <wp:effectExtent l="0" t="0" r="9525" b="9525"/>
                                          <wp:docPr id="17284136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24325" cy="4124325"/>
                                                  </a:xfrm>
                                                  <a:prstGeom prst="rect">
                                                    <a:avLst/>
                                                  </a:prstGeom>
                                                  <a:noFill/>
                                                  <a:ln>
                                                    <a:noFill/>
                                                  </a:ln>
                                                </pic:spPr>
                                              </pic:pic>
                                            </a:graphicData>
                                          </a:graphic>
                                        </wp:inline>
                                      </w:drawing>
                                    </w:r>
                                  </w:p>
                                </w:tc>
                              </w:tr>
                            </w:tbl>
                            <w:p w14:paraId="614F84F9"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068FB9DD"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350"/>
                        </w:tblGrid>
                        <w:tr w:rsidR="00582707" w:rsidRPr="00582707" w14:paraId="4B5F2708" w14:textId="77777777" w:rsidTr="00582707">
                          <w:tc>
                            <w:tcPr>
                              <w:tcW w:w="0" w:type="auto"/>
                              <w:tcMar>
                                <w:top w:w="225" w:type="dxa"/>
                                <w:left w:w="225" w:type="dxa"/>
                                <w:bottom w:w="225" w:type="dxa"/>
                                <w:right w:w="225" w:type="dxa"/>
                              </w:tcMar>
                              <w:hideMark/>
                            </w:tcPr>
                            <w:p w14:paraId="52D9FF58" w14:textId="77777777"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b/>
                                  <w:bCs/>
                                  <w:kern w:val="0"/>
                                  <w14:ligatures w14:val="none"/>
                                </w:rPr>
                                <w:t>Nicole Linke, CRC</w:t>
                              </w:r>
                            </w:p>
                            <w:p w14:paraId="1025A551"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Nicole is a product development and innovation leader with more than 17 years of experience at The Suter Company. In her current role, she leads a team of four professionals in Product Development and Innovation, driving the creation of innovative food solutions while supporting strategic business growth across multiple industry channels.</w:t>
                              </w:r>
                            </w:p>
                            <w:p w14:paraId="0F43DFCF"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br/>
                                <w:t xml:space="preserve">In addition to her leadership responsibilities, Nicole plays a key role in Business Development through customer demonstrations, ideation sessions, and collaborative innovation initiatives with key customers in Grocery, Club, Foodservice, and other food industry segments. Her ability </w:t>
                              </w:r>
                              <w:r w:rsidRPr="00582707">
                                <w:rPr>
                                  <w:rFonts w:ascii="Aptos" w:eastAsia="Times New Roman" w:hAnsi="Aptos" w:cs="Aptos"/>
                                  <w:kern w:val="0"/>
                                  <w14:ligatures w14:val="none"/>
                                </w:rPr>
                                <w:lastRenderedPageBreak/>
                                <w:t>to connect culinary creativity with business strategy has helped foster long-term customer partnerships and growth opportunities.</w:t>
                              </w:r>
                            </w:p>
                            <w:p w14:paraId="39EDB156"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br/>
                                <w:t>Nicole has been an active member of the Research Chefs Association (RCA) since 2018 and earned her Certified Research Chef (CRC) designation in October 2021. Deeply committed to the RCA's mission and future, she joined the Executive Committee as Secretary in 2024 and remains passionate about advancing the organization, supporting its members, and strengthening its impact across the food industry.</w:t>
                              </w:r>
                            </w:p>
                            <w:p w14:paraId="6EB8FF5D"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br/>
                                <w:t>Beyond her national leadership involvement, Nicole has been highly engaged with the Chicagoland Regional Committee, regularly participating in events and contributing to strong member engagement and community building. She believes in the importance of leadership development, succession planning, and organizational continuity, and views the progression from board member to Secretary, Vice President, and President as a valuable pathway for sustaining strong leadership within the RCA.</w:t>
                              </w:r>
                            </w:p>
                            <w:p w14:paraId="4A298BCB"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br/>
                                <w:t>Nicole is honored to serve the RCA and is excited to continue contributing to the organization's growth, success, and future leadership as Regional Chair.</w:t>
                              </w:r>
                            </w:p>
                            <w:p w14:paraId="36E4D213" w14:textId="77777777"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kern w:val="0"/>
                                  <w14:ligatures w14:val="none"/>
                                </w:rPr>
                                <w:t> </w:t>
                              </w:r>
                            </w:p>
                            <w:p w14:paraId="035BE8E4" w14:textId="77777777"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b/>
                                  <w:bCs/>
                                  <w:kern w:val="0"/>
                                  <w14:ligatures w14:val="none"/>
                                </w:rPr>
                                <w:t>Jill Houk, CRC</w:t>
                              </w:r>
                              <w:r w:rsidRPr="00582707">
                                <w:rPr>
                                  <w:rFonts w:ascii="Aptos" w:eastAsia="Times New Roman" w:hAnsi="Aptos" w:cs="Aptos"/>
                                  <w:kern w:val="0"/>
                                  <w14:ligatures w14:val="none"/>
                                </w:rPr>
                                <w:t> </w:t>
                              </w:r>
                            </w:p>
                            <w:p w14:paraId="780218F7"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Jill is the Corporate Research and Development Chef at Culinary Culture, a culinary consultancy. Originally pursuing a career in information technology, Jill mixes the research and data analysis skills practiced in information technology with the knowledge of flavors, cooking techniques, and consumer dining trends that she's learned in her 20 years as a chef. In her current role, she creates gold standard applications for food manufacturers and foodservice operators.</w:t>
                              </w:r>
                            </w:p>
                            <w:p w14:paraId="0384A708"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 </w:t>
                              </w:r>
                            </w:p>
                            <w:p w14:paraId="13089595"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Jill joined the RCA in 2017 and has been a member of the Chicagoland Regional Committee, organizing local events and attending as many events as she can. She is also active nationally as co-chair of the NBDC. Jill has appeared on Good Morning America and The Cooking Channel and is the author of two cookbooks.</w:t>
                              </w:r>
                            </w:p>
                          </w:tc>
                        </w:tr>
                      </w:tbl>
                      <w:p w14:paraId="1C6936B3" w14:textId="77777777" w:rsidR="00582707" w:rsidRPr="00582707" w:rsidRDefault="00582707" w:rsidP="00582707">
                        <w:pPr>
                          <w:spacing w:after="0" w:line="240" w:lineRule="auto"/>
                          <w:jc w:val="center"/>
                          <w:rPr>
                            <w:rFonts w:ascii="Aptos" w:eastAsia="Times New Roman" w:hAnsi="Aptos" w:cs="Aptos"/>
                            <w:vanish/>
                            <w:kern w:val="0"/>
                            <w14:ligatures w14:val="none"/>
                          </w:rPr>
                        </w:pPr>
                      </w:p>
                      <w:p w14:paraId="5CEF2C23"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350"/>
                        </w:tblGrid>
                        <w:tr w:rsidR="00582707" w:rsidRPr="00582707" w14:paraId="4C07C649" w14:textId="77777777">
                          <w:tc>
                            <w:tcPr>
                              <w:tcW w:w="0" w:type="auto"/>
                              <w:tcMar>
                                <w:top w:w="150" w:type="dxa"/>
                                <w:left w:w="150" w:type="dxa"/>
                                <w:bottom w:w="150" w:type="dxa"/>
                                <w:right w:w="150" w:type="dxa"/>
                              </w:tcMar>
                            </w:tcPr>
                            <w:p w14:paraId="5E7D27BC" w14:textId="77777777"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b/>
                                  <w:bCs/>
                                  <w:kern w:val="0"/>
                                  <w14:ligatures w14:val="none"/>
                                </w:rPr>
                                <w:t>Get involved with your RCA region!</w:t>
                              </w:r>
                            </w:p>
                            <w:p w14:paraId="026A3C28" w14:textId="77777777" w:rsidR="00582707" w:rsidRPr="00582707" w:rsidRDefault="00582707" w:rsidP="00582707">
                              <w:pPr>
                                <w:spacing w:after="0" w:line="240" w:lineRule="auto"/>
                                <w:jc w:val="center"/>
                                <w:rPr>
                                  <w:rFonts w:ascii="Aptos" w:eastAsia="Times New Roman" w:hAnsi="Aptos" w:cs="Aptos"/>
                                  <w:kern w:val="0"/>
                                  <w14:ligatures w14:val="none"/>
                                </w:rPr>
                              </w:pPr>
                            </w:p>
                            <w:p w14:paraId="40926A60" w14:textId="77777777" w:rsidR="00582707" w:rsidRPr="00582707" w:rsidRDefault="00582707" w:rsidP="00582707">
                              <w:pPr>
                                <w:spacing w:after="0" w:line="240" w:lineRule="auto"/>
                                <w:rPr>
                                  <w:rFonts w:ascii="Aptos" w:eastAsia="Times New Roman" w:hAnsi="Aptos" w:cs="Aptos"/>
                                  <w:kern w:val="0"/>
                                  <w14:ligatures w14:val="none"/>
                                </w:rPr>
                              </w:pPr>
                              <w:r w:rsidRPr="00582707">
                                <w:rPr>
                                  <w:rFonts w:ascii="Aptos" w:eastAsia="Times New Roman" w:hAnsi="Aptos" w:cs="Aptos"/>
                                  <w:kern w:val="0"/>
                                  <w14:ligatures w14:val="none"/>
                                </w:rPr>
                                <w:t>No matter where you’re located, now is the perfect time to connect with your local RCA community. Visit your region’s page to learn about your leadership, explore upcoming events, and find opportunities to get involved. Your next valuable connection or learning opportunity could be just around the corner.</w:t>
                              </w:r>
                            </w:p>
                          </w:tc>
                        </w:tr>
                      </w:tbl>
                      <w:p w14:paraId="614EAE17"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2FB48E17"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0B329442"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5BFEF411"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800"/>
      </w:tblGrid>
      <w:tr w:rsidR="00582707" w:rsidRPr="00582707" w14:paraId="312AEA97" w14:textId="77777777">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582707" w:rsidRPr="00582707" w14:paraId="72317B27" w14:textId="77777777">
              <w:tc>
                <w:tcPr>
                  <w:tcW w:w="99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10800"/>
                  </w:tblGrid>
                  <w:tr w:rsidR="00582707" w:rsidRPr="00582707" w14:paraId="3F119AB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582707" w:rsidRPr="00582707" w14:paraId="3E5F5BFB" w14:textId="77777777" w:rsidTr="00582707">
                          <w:tc>
                            <w:tcPr>
                              <w:tcW w:w="0" w:type="auto"/>
                              <w:tcMar>
                                <w:top w:w="150" w:type="dxa"/>
                                <w:left w:w="150" w:type="dxa"/>
                                <w:bottom w:w="150" w:type="dxa"/>
                                <w:right w:w="150" w:type="dxa"/>
                              </w:tcMar>
                              <w:hideMark/>
                            </w:tcPr>
                            <w:p w14:paraId="5EE6267C" w14:textId="276D85DF"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kern w:val="0"/>
                                  <w14:ligatures w14:val="none"/>
                                </w:rPr>
                                <mc:AlternateContent>
                                  <mc:Choice Requires="wps">
                                    <w:drawing>
                                      <wp:inline distT="0" distB="0" distL="0" distR="0" wp14:anchorId="3DDA42A3" wp14:editId="186CF7DD">
                                        <wp:extent cx="1952625" cy="371475"/>
                                        <wp:effectExtent l="9525" t="9525" r="0" b="0"/>
                                        <wp:docPr id="1243974811" name="Rectangle: Rounded Corners 8">
                                          <a:hlinkClick xmlns:a="http://schemas.openxmlformats.org/drawingml/2006/main" r:id="rId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371475"/>
                                                </a:xfrm>
                                                <a:prstGeom prst="roundRect">
                                                  <a:avLst>
                                                    <a:gd name="adj" fmla="val 10500"/>
                                                  </a:avLst>
                                                </a:pr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5B6D269" w14:textId="77777777" w:rsidR="00582707" w:rsidRDefault="00582707" w:rsidP="00582707">
                                                    <w:pPr>
                                                      <w:jc w:val="center"/>
                                                      <w:rPr>
                                                        <w:rFonts w:eastAsia="Times New Roman"/>
                                                        <w:color w:val="FFFFFF"/>
                                                      </w:rPr>
                                                    </w:pPr>
                                                    <w:hyperlink r:id="rId7" w:tgtFrame="_blank" w:history="1">
                                                      <w:r>
                                                        <w:rPr>
                                                          <w:rStyle w:val="Hyperlink"/>
                                                          <w:rFonts w:ascii="Helvetica" w:eastAsia="Times New Roman" w:hAnsi="Helvetica"/>
                                                          <w:b/>
                                                          <w:bCs/>
                                                          <w:color w:val="FFFFFF"/>
                                                          <w:u w:val="none"/>
                                                          <w:bdr w:val="none" w:sz="0" w:space="0" w:color="auto" w:frame="1"/>
                                                        </w:rPr>
                                                        <w:t>Explore RCA Regions</w:t>
                                                      </w:r>
                                                      <w:r>
                                                        <w:rPr>
                                                          <w:rStyle w:val="Hyperlink"/>
                                                          <w:rFonts w:eastAsia="Times New Roman"/>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w14:anchorId="3DDA42A3" id="Rectangle: Rounded Corners 8" o:spid="_x0000_s1026" href="https://www.culinology.org/regional-hubs" style="width:153.75pt;height:29.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" o:button="t" fillcolor="#ed1b2d" stroked="f">
                                        <v:fill o:detectmouseclick="t"/>
                                        <v:textbox>
                                          <w:txbxContent>
                                            <w:p w14:paraId="25B6D269" w14:textId="77777777" w:rsidR="00582707" w:rsidRDefault="00582707" w:rsidP="00582707">
                                              <w:pPr>
                                                <w:jc w:val="center"/>
                                                <w:rPr>
                                                  <w:rFonts w:eastAsia="Times New Roman"/>
                                                  <w:color w:val="FFFFFF"/>
                                                </w:rPr>
                                              </w:pPr>
                                              <w:hyperlink r:id="rId8" w:tgtFrame="_blank" w:history="1">
                                                <w:r>
                                                  <w:rPr>
                                                    <w:rStyle w:val="Hyperlink"/>
                                                    <w:rFonts w:ascii="Helvetica" w:eastAsia="Times New Roman" w:hAnsi="Helvetica"/>
                                                    <w:b/>
                                                    <w:bCs/>
                                                    <w:color w:val="FFFFFF"/>
                                                    <w:u w:val="none"/>
                                                    <w:bdr w:val="none" w:sz="0" w:space="0" w:color="auto" w:frame="1"/>
                                                  </w:rPr>
                                                  <w:t>Explore RCA Regions</w:t>
                                                </w:r>
                                                <w:r>
                                                  <w:rPr>
                                                    <w:rStyle w:val="Hyperlink"/>
                                                    <w:rFonts w:eastAsia="Times New Roman"/>
                                                    <w:color w:val="FFFFFF"/>
                                                    <w:sz w:val="21"/>
                                                    <w:szCs w:val="21"/>
                                                    <w:u w:val="none"/>
                                                    <w:bdr w:val="none" w:sz="0" w:space="0" w:color="auto" w:frame="1"/>
                                                  </w:rPr>
                                                  <w:t xml:space="preserve"> </w:t>
                                                </w:r>
                                              </w:hyperlink>
                                            </w:p>
                                          </w:txbxContent>
                                        </v:textbox>
                                        <w10:anchorlock/>
                                      </v:roundrect>
                                    </w:pict>
                                  </mc:Fallback>
                                </mc:AlternateContent>
                              </w:r>
                            </w:p>
                          </w:tc>
                        </w:tr>
                      </w:tbl>
                      <w:p w14:paraId="6B588C77"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2169C82F"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6F4E7D54"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56766C0F" w14:textId="77777777" w:rsidR="00582707" w:rsidRPr="00582707" w:rsidRDefault="00582707" w:rsidP="00582707">
      <w:pPr>
        <w:spacing w:after="0" w:line="240" w:lineRule="auto"/>
        <w:jc w:val="center"/>
        <w:rPr>
          <w:rFonts w:ascii="Aptos" w:eastAsia="Times New Roman" w:hAnsi="Aptos" w:cs="Aptos"/>
          <w:vanish/>
          <w:kern w:val="0"/>
          <w14:ligatures w14:val="none"/>
        </w:rPr>
      </w:pPr>
    </w:p>
    <w:tbl>
      <w:tblPr>
        <w:tblW w:w="5000" w:type="pct"/>
        <w:tblCellMar>
          <w:left w:w="0" w:type="dxa"/>
          <w:right w:w="0" w:type="dxa"/>
        </w:tblCellMar>
        <w:tblLook w:val="04A0" w:firstRow="1" w:lastRow="0" w:firstColumn="1" w:lastColumn="0" w:noHBand="0" w:noVBand="1"/>
      </w:tblPr>
      <w:tblGrid>
        <w:gridCol w:w="10800"/>
      </w:tblGrid>
      <w:tr w:rsidR="00582707" w:rsidRPr="00582707" w14:paraId="0F181941" w14:textId="77777777">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582707" w:rsidRPr="00582707" w14:paraId="47313357" w14:textId="77777777">
              <w:tc>
                <w:tcPr>
                  <w:tcW w:w="99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10800"/>
                  </w:tblGrid>
                  <w:tr w:rsidR="00582707" w:rsidRPr="00582707" w14:paraId="4300F61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582707" w:rsidRPr="00582707" w14:paraId="14AA0AE8" w14:textId="77777777">
                          <w:tc>
                            <w:tcPr>
                              <w:tcW w:w="0" w:type="auto"/>
                              <w:tcMar>
                                <w:top w:w="150" w:type="dxa"/>
                                <w:left w:w="150" w:type="dxa"/>
                                <w:bottom w:w="150" w:type="dxa"/>
                                <w:right w:w="150" w:type="dxa"/>
                              </w:tcMar>
                              <w:hideMark/>
                            </w:tcPr>
                            <w:p w14:paraId="181C670D" w14:textId="59687418" w:rsidR="00582707" w:rsidRPr="00582707" w:rsidRDefault="00582707" w:rsidP="00582707">
                              <w:pPr>
                                <w:spacing w:after="0" w:line="240" w:lineRule="auto"/>
                                <w:jc w:val="center"/>
                                <w:rPr>
                                  <w:rFonts w:ascii="Aptos" w:eastAsia="Times New Roman" w:hAnsi="Aptos" w:cs="Aptos"/>
                                  <w:kern w:val="0"/>
                                  <w14:ligatures w14:val="none"/>
                                </w:rPr>
                              </w:pPr>
                              <w:r w:rsidRPr="00582707">
                                <w:rPr>
                                  <w:rFonts w:ascii="Aptos" w:eastAsia="Times New Roman" w:hAnsi="Aptos" w:cs="Aptos"/>
                                  <w:kern w:val="0"/>
                                  <w14:ligatures w14:val="none"/>
                                </w:rPr>
                                <mc:AlternateContent>
                                  <mc:Choice Requires="wps">
                                    <w:drawing>
                                      <wp:inline distT="0" distB="0" distL="0" distR="0" wp14:anchorId="793B49BE" wp14:editId="6D61BBA4">
                                        <wp:extent cx="2152650" cy="371475"/>
                                        <wp:effectExtent l="9525" t="9525" r="0" b="0"/>
                                        <wp:docPr id="974004486" name="Rectangle: Rounded Corners 7">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371475"/>
                                                </a:xfrm>
                                                <a:prstGeom prst="roundRect">
                                                  <a:avLst>
                                                    <a:gd name="adj" fmla="val 10500"/>
                                                  </a:avLst>
                                                </a:pr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B2D378" w14:textId="77777777" w:rsidR="00582707" w:rsidRDefault="00582707" w:rsidP="00582707">
                                                    <w:pPr>
                                                      <w:jc w:val="center"/>
                                                      <w:rPr>
                                                        <w:rFonts w:eastAsia="Times New Roman"/>
                                                        <w:color w:val="FFFFFF"/>
                                                      </w:rPr>
                                                    </w:pPr>
                                                    <w:hyperlink r:id="rId10" w:tgtFrame="_blank" w:history="1">
                                                      <w:r>
                                                        <w:rPr>
                                                          <w:rStyle w:val="Hyperlink"/>
                                                          <w:rFonts w:ascii="Helvetica" w:eastAsia="Times New Roman" w:hAnsi="Helvetica"/>
                                                          <w:b/>
                                                          <w:bCs/>
                                                          <w:color w:val="FFFFFF"/>
                                                          <w:u w:val="none"/>
                                                          <w:bdr w:val="none" w:sz="0" w:space="0" w:color="auto" w:frame="1"/>
                                                        </w:rPr>
                                                        <w:t>View the Event Calendar</w:t>
                                                      </w:r>
                                                      <w:r>
                                                        <w:rPr>
                                                          <w:rStyle w:val="Hyperlink"/>
                                                          <w:rFonts w:eastAsia="Times New Roman"/>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w14:anchorId="793B49BE" id="Rectangle: Rounded Corners 7" o:spid="_x0000_s1027" href="https://www.culinology.org/regional-events" style="width:169.5pt;height:29.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" o:button="t" fillcolor="#ed1b2d" stroked="f">
                                        <v:fill o:detectmouseclick="t"/>
                                        <v:textbox>
                                          <w:txbxContent>
                                            <w:p w14:paraId="71B2D378" w14:textId="77777777" w:rsidR="00582707" w:rsidRDefault="00582707" w:rsidP="00582707">
                                              <w:pPr>
                                                <w:jc w:val="center"/>
                                                <w:rPr>
                                                  <w:rFonts w:eastAsia="Times New Roman"/>
                                                  <w:color w:val="FFFFFF"/>
                                                </w:rPr>
                                              </w:pPr>
                                              <w:hyperlink r:id="rId11" w:tgtFrame="_blank" w:history="1">
                                                <w:r>
                                                  <w:rPr>
                                                    <w:rStyle w:val="Hyperlink"/>
                                                    <w:rFonts w:ascii="Helvetica" w:eastAsia="Times New Roman" w:hAnsi="Helvetica"/>
                                                    <w:b/>
                                                    <w:bCs/>
                                                    <w:color w:val="FFFFFF"/>
                                                    <w:u w:val="none"/>
                                                    <w:bdr w:val="none" w:sz="0" w:space="0" w:color="auto" w:frame="1"/>
                                                  </w:rPr>
                                                  <w:t>View the Event Calendar</w:t>
                                                </w:r>
                                                <w:r>
                                                  <w:rPr>
                                                    <w:rStyle w:val="Hyperlink"/>
                                                    <w:rFonts w:eastAsia="Times New Roman"/>
                                                    <w:color w:val="FFFFFF"/>
                                                    <w:sz w:val="21"/>
                                                    <w:szCs w:val="21"/>
                                                    <w:u w:val="none"/>
                                                    <w:bdr w:val="none" w:sz="0" w:space="0" w:color="auto" w:frame="1"/>
                                                  </w:rPr>
                                                  <w:t xml:space="preserve"> </w:t>
                                                </w:r>
                                              </w:hyperlink>
                                            </w:p>
                                          </w:txbxContent>
                                        </v:textbox>
                                        <w10:anchorlock/>
                                      </v:roundrect>
                                    </w:pict>
                                  </mc:Fallback>
                                </mc:AlternateContent>
                              </w:r>
                            </w:p>
                          </w:tc>
                        </w:tr>
                      </w:tbl>
                      <w:p w14:paraId="5A712E10"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16EE1891"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458B6114" w14:textId="77777777" w:rsidR="00582707" w:rsidRPr="00582707" w:rsidRDefault="00582707" w:rsidP="00582707">
            <w:pPr>
              <w:spacing w:after="0" w:line="240" w:lineRule="auto"/>
              <w:jc w:val="center"/>
              <w:rPr>
                <w:rFonts w:ascii="Aptos" w:eastAsia="Times New Roman" w:hAnsi="Aptos" w:cs="Aptos"/>
                <w:kern w:val="0"/>
                <w14:ligatures w14:val="none"/>
              </w:rPr>
            </w:pPr>
          </w:p>
        </w:tc>
      </w:tr>
    </w:tbl>
    <w:p w14:paraId="403BAD04" w14:textId="77777777" w:rsidR="004A427B" w:rsidRDefault="004A427B"/>
    <w:sectPr w:rsidR="004A427B" w:rsidSect="00582707">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7"/>
    <w:rsid w:val="004A427B"/>
    <w:rsid w:val="00582707"/>
    <w:rsid w:val="006D3210"/>
    <w:rsid w:val="007E0E01"/>
    <w:rsid w:val="00E30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08B5"/>
  <w15:chartTrackingRefBased/>
  <w15:docId w15:val="{6CAFE6E7-832C-453B-9C05-13E68260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2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27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27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7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707"/>
    <w:rPr>
      <w:rFonts w:eastAsiaTheme="majorEastAsia" w:cstheme="majorBidi"/>
      <w:color w:val="272727" w:themeColor="text1" w:themeTint="D8"/>
    </w:rPr>
  </w:style>
  <w:style w:type="paragraph" w:styleId="Title">
    <w:name w:val="Title"/>
    <w:basedOn w:val="Normal"/>
    <w:next w:val="Normal"/>
    <w:link w:val="TitleChar"/>
    <w:uiPriority w:val="10"/>
    <w:qFormat/>
    <w:rsid w:val="00582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707"/>
    <w:pPr>
      <w:spacing w:before="160"/>
      <w:jc w:val="center"/>
    </w:pPr>
    <w:rPr>
      <w:i/>
      <w:iCs/>
      <w:color w:val="404040" w:themeColor="text1" w:themeTint="BF"/>
    </w:rPr>
  </w:style>
  <w:style w:type="character" w:customStyle="1" w:styleId="QuoteChar">
    <w:name w:val="Quote Char"/>
    <w:basedOn w:val="DefaultParagraphFont"/>
    <w:link w:val="Quote"/>
    <w:uiPriority w:val="29"/>
    <w:rsid w:val="00582707"/>
    <w:rPr>
      <w:i/>
      <w:iCs/>
      <w:color w:val="404040" w:themeColor="text1" w:themeTint="BF"/>
    </w:rPr>
  </w:style>
  <w:style w:type="paragraph" w:styleId="ListParagraph">
    <w:name w:val="List Paragraph"/>
    <w:basedOn w:val="Normal"/>
    <w:uiPriority w:val="34"/>
    <w:qFormat/>
    <w:rsid w:val="00582707"/>
    <w:pPr>
      <w:ind w:left="720"/>
      <w:contextualSpacing/>
    </w:pPr>
  </w:style>
  <w:style w:type="character" w:styleId="IntenseEmphasis">
    <w:name w:val="Intense Emphasis"/>
    <w:basedOn w:val="DefaultParagraphFont"/>
    <w:uiPriority w:val="21"/>
    <w:qFormat/>
    <w:rsid w:val="00582707"/>
    <w:rPr>
      <w:i/>
      <w:iCs/>
      <w:color w:val="0F4761" w:themeColor="accent1" w:themeShade="BF"/>
    </w:rPr>
  </w:style>
  <w:style w:type="paragraph" w:styleId="IntenseQuote">
    <w:name w:val="Intense Quote"/>
    <w:basedOn w:val="Normal"/>
    <w:next w:val="Normal"/>
    <w:link w:val="IntenseQuoteChar"/>
    <w:uiPriority w:val="30"/>
    <w:qFormat/>
    <w:rsid w:val="00582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707"/>
    <w:rPr>
      <w:i/>
      <w:iCs/>
      <w:color w:val="0F4761" w:themeColor="accent1" w:themeShade="BF"/>
    </w:rPr>
  </w:style>
  <w:style w:type="character" w:styleId="IntenseReference">
    <w:name w:val="Intense Reference"/>
    <w:basedOn w:val="DefaultParagraphFont"/>
    <w:uiPriority w:val="32"/>
    <w:qFormat/>
    <w:rsid w:val="00582707"/>
    <w:rPr>
      <w:b/>
      <w:bCs/>
      <w:smallCaps/>
      <w:color w:val="0F4761" w:themeColor="accent1" w:themeShade="BF"/>
      <w:spacing w:val="5"/>
    </w:rPr>
  </w:style>
  <w:style w:type="character" w:styleId="Hyperlink">
    <w:name w:val="Hyperlink"/>
    <w:basedOn w:val="DefaultParagraphFont"/>
    <w:uiPriority w:val="99"/>
    <w:semiHidden/>
    <w:unhideWhenUsed/>
    <w:rsid w:val="005827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licks.memberclicks-mail.net/ls/click?upn=u001.hOCHBQhwDpxER8uhH8kIWkimbw-2Bz7FsRdSvZyX-2FWLQ9mH0BSxaCJVOeOfl7c-2FItx8cV8nE2rnYhd7y9Ah6vaeBMhZpPuxCIBhw0w8ANrMvfwlAI0jKxPsm3U5CsfLbQIqdrKXJPdl64cjP4KiTCCjQ-3D-3DTX5S_5pYsYcb8z3u5CPOSdmYYRjuoIoiDoHRoahIuBGyvFmxno2lmUUPA742cxSkQdyapyveJJDHGiPV5npSuJJgAj28E4Weasl-2Fjz0B9aehNftuFEdOg0-2BwF1kyMoyEbIRsY0Isd-2BwCVhOCBpNlDpEtJ7oLruMCs5ctEsr6HZyV20jStjiuxYxRHgwvZz9FnL9llhd45dGAMpSfyt-2ByooHKIgohkNehPdvrmd9gvPMy2Y81bH3uJaFehl0-2BXmTqLeFQ9IvU98M0gi85IT51cAN1tozqlm05JXqJzAgzsfj8H393d2XLA9x7WintFFVC0Ic3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licks.memberclicks-mail.net/ls/click?upn=u001.hOCHBQhwDpxER8uhH8kIWkimbw-2Bz7FsRdSvZyX-2FWLQ9mH0BSxaCJVOeOfl7c-2FItx8cV8nE2rnYhd7y9Ah6vaeBMhZpPuxCIBhw0w8ANrMvfwlAI0jKxPsm3U5CsfLbQIqdrKXJPdl64cjP4KiTCCjQ-3D-3DTX5S_5pYsYcb8z3u5CPOSdmYYRjuoIoiDoHRoahIuBGyvFmxno2lmUUPA742cxSkQdyapyveJJDHGiPV5npSuJJgAj28E4Weasl-2Fjz0B9aehNftuFEdOg0-2BwF1kyMoyEbIRsY0Isd-2BwCVhOCBpNlDpEtJ7oLruMCs5ctEsr6HZyV20jStjiuxYxRHgwvZz9FnL9llhd45dGAMpSfyt-2ByooHKIgohkNehPdvrmd9gvPMy2Y81bH3uJaFehl0-2BXmTqLeFQ9IvU98M0gi85IT51cAN1tozqlm05JXqJzAgzsfj8H393d2XLA9x7WintFFVC0Ic3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ulinology.org/regional-hubs" TargetMode="External"/><Relationship Id="rId11" Type="http://schemas.openxmlformats.org/officeDocument/2006/relationships/hyperlink" Target="http://clicks.memberclicks-mail.net/ls/click?upn=u001.hOCHBQhwDpxER8uhH8kIWkimbw-2Bz7FsRdSvZyX-2FWLQ9mH0BSxaCJVOeOfl7c-2FItx8cV8nE2rnYhd7y9Ah6vaeBMhZpPuxCIBhw0w8ANrMvd-2FLjo-2BAg2-2F-2Fj73cQGdTd2co3uNKgk9V4uOakO0lgofTw-3D-3DnDPG_5pYsYcb8z3u5CPOSdmYYRjuoIoiDoHRoahIuBGyvFmxno2lmUUPA742cxSkQdyapyveJJDHGiPV5npSuJJgAj28E4Weasl-2Fjz0B9aehNftuFEdOg0-2BwF1kyMoyEbIRsY0Isd-2BwCVhOCBpNlDpEtJ7oLruMCs5ctEsr6HZyV20jReEDHIVjwdGtMCIyEPTho7GYWUfHt9DeisubMSgiN-2BaH0dLnLbrOQcRhDk37M-2BdSHbV9yR9y6lezzDTi0IvCaGWxqSGHYLoNa73FkRiU0IcmJ2HUPT2uVOvoiJ5uplmtqS7Zu33NhSEHiPynfP-2FDPf" TargetMode="External"/><Relationship Id="rId5" Type="http://schemas.openxmlformats.org/officeDocument/2006/relationships/image" Target="media/image2.png"/><Relationship Id="rId10" Type="http://schemas.openxmlformats.org/officeDocument/2006/relationships/hyperlink" Target="http://clicks.memberclicks-mail.net/ls/click?upn=u001.hOCHBQhwDpxER8uhH8kIWkimbw-2Bz7FsRdSvZyX-2FWLQ9mH0BSxaCJVOeOfl7c-2FItx8cV8nE2rnYhd7y9Ah6vaeBMhZpPuxCIBhw0w8ANrMvd-2FLjo-2BAg2-2F-2Fj73cQGdTd2co3uNKgk9V4uOakO0lgofTw-3D-3DnDPG_5pYsYcb8z3u5CPOSdmYYRjuoIoiDoHRoahIuBGyvFmxno2lmUUPA742cxSkQdyapyveJJDHGiPV5npSuJJgAj28E4Weasl-2Fjz0B9aehNftuFEdOg0-2BwF1kyMoyEbIRsY0Isd-2BwCVhOCBpNlDpEtJ7oLruMCs5ctEsr6HZyV20jReEDHIVjwdGtMCIyEPTho7GYWUfHt9DeisubMSgiN-2BaH0dLnLbrOQcRhDk37M-2BdSHbV9yR9y6lezzDTi0IvCaGWxqSGHYLoNa73FkRiU0IcmJ2HUPT2uVOvoiJ5uplmtqS7Zu33NhSEHiPynfP-2FDPf" TargetMode="External"/><Relationship Id="rId4" Type="http://schemas.openxmlformats.org/officeDocument/2006/relationships/image" Target="media/image1.png"/><Relationship Id="rId9" Type="http://schemas.openxmlformats.org/officeDocument/2006/relationships/hyperlink" Target="https://www.culinology.org/regional-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Rogers</dc:creator>
  <cp:keywords/>
  <dc:description/>
  <cp:lastModifiedBy>Alice Rogers</cp:lastModifiedBy>
  <cp:revision>1</cp:revision>
  <dcterms:created xsi:type="dcterms:W3CDTF">2026-10-15T22:18:00Z</dcterms:created>
  <dcterms:modified xsi:type="dcterms:W3CDTF">2026-10-15T22:21:00Z</dcterms:modified>
</cp:coreProperties>
</file>